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C056C" w14:textId="67D5B7C3" w:rsidR="000C7DE5" w:rsidRPr="000C7DE5" w:rsidRDefault="000C7DE5" w:rsidP="008C0B00">
      <w:pPr>
        <w:pStyle w:val="Corpodetexto"/>
        <w:jc w:val="center"/>
        <w:rPr>
          <w:rFonts w:ascii="Arial" w:hAnsi="Arial" w:cs="Arial"/>
          <w:b/>
          <w:bCs/>
          <w:sz w:val="28"/>
          <w:szCs w:val="28"/>
        </w:rPr>
      </w:pPr>
      <w:r w:rsidRPr="000C7DE5">
        <w:rPr>
          <w:rFonts w:ascii="Arial" w:hAnsi="Arial" w:cs="Arial"/>
          <w:b/>
          <w:bCs/>
          <w:sz w:val="28"/>
          <w:szCs w:val="28"/>
        </w:rPr>
        <w:t>LEI MUNICIPAL 374/202</w:t>
      </w:r>
      <w:r w:rsidR="008C0B00">
        <w:rPr>
          <w:rFonts w:ascii="Arial" w:hAnsi="Arial" w:cs="Arial"/>
          <w:b/>
          <w:bCs/>
          <w:sz w:val="28"/>
          <w:szCs w:val="28"/>
        </w:rPr>
        <w:t>6</w:t>
      </w:r>
    </w:p>
    <w:p w14:paraId="1D43D4DA" w14:textId="77777777" w:rsidR="000C7DE5" w:rsidRDefault="000C7DE5" w:rsidP="000C7DE5">
      <w:pPr>
        <w:pStyle w:val="Corpodetexto"/>
        <w:ind w:left="2835"/>
        <w:jc w:val="both"/>
        <w:rPr>
          <w:rFonts w:ascii="Arial" w:hAnsi="Arial" w:cs="Arial"/>
        </w:rPr>
      </w:pPr>
    </w:p>
    <w:p w14:paraId="2118D86D" w14:textId="03FD87B3" w:rsidR="000C7DE5" w:rsidRPr="000C7DE5" w:rsidRDefault="000C7DE5" w:rsidP="000C7DE5">
      <w:pPr>
        <w:pStyle w:val="Corpodetexto"/>
        <w:ind w:left="2835"/>
        <w:jc w:val="both"/>
        <w:rPr>
          <w:rFonts w:ascii="Arial" w:hAnsi="Arial" w:cs="Arial"/>
          <w:i/>
          <w:iCs/>
          <w:sz w:val="22"/>
          <w:szCs w:val="22"/>
        </w:rPr>
      </w:pPr>
      <w:r w:rsidRPr="000C7DE5">
        <w:rPr>
          <w:rFonts w:ascii="Arial" w:hAnsi="Arial" w:cs="Arial"/>
          <w:b/>
          <w:bCs/>
          <w:i/>
          <w:iCs/>
          <w:sz w:val="22"/>
          <w:szCs w:val="22"/>
        </w:rPr>
        <w:t xml:space="preserve">Súmula: </w:t>
      </w:r>
      <w:r w:rsidRPr="000C7DE5">
        <w:rPr>
          <w:rFonts w:ascii="Arial" w:hAnsi="Arial" w:cs="Arial"/>
          <w:i/>
          <w:iCs/>
          <w:sz w:val="22"/>
          <w:szCs w:val="22"/>
        </w:rPr>
        <w:t>Institui política de cotas para PCD (Pessoa com Deficiência) no âmbito municipal do Município de Nova Aliança do Ivaí por meio da reserva de pessoas com deficiência.</w:t>
      </w:r>
    </w:p>
    <w:p w14:paraId="4477B332" w14:textId="77777777" w:rsidR="000C7DE5" w:rsidRPr="000C7DE5" w:rsidRDefault="000C7DE5" w:rsidP="000C7DE5">
      <w:pPr>
        <w:pStyle w:val="Corpodetexto"/>
        <w:jc w:val="both"/>
        <w:rPr>
          <w:rFonts w:ascii="Arial" w:hAnsi="Arial" w:cs="Arial"/>
        </w:rPr>
      </w:pPr>
    </w:p>
    <w:p w14:paraId="594B3BD6" w14:textId="3FF8DA9E" w:rsidR="000C7DE5" w:rsidRP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>Art.</w:t>
      </w:r>
      <w:r>
        <w:rPr>
          <w:rFonts w:ascii="Arial" w:hAnsi="Arial" w:cs="Arial"/>
          <w:b/>
          <w:bCs/>
        </w:rPr>
        <w:t xml:space="preserve"> </w:t>
      </w:r>
      <w:r w:rsidRPr="000C7DE5">
        <w:rPr>
          <w:rFonts w:ascii="Arial" w:hAnsi="Arial" w:cs="Arial"/>
          <w:b/>
          <w:bCs/>
        </w:rPr>
        <w:t>1º</w:t>
      </w:r>
      <w:r>
        <w:rPr>
          <w:rFonts w:ascii="Arial" w:hAnsi="Arial" w:cs="Arial"/>
          <w:b/>
          <w:bCs/>
        </w:rPr>
        <w:t xml:space="preserve"> </w:t>
      </w:r>
      <w:r w:rsidRPr="000C7DE5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r w:rsidRPr="000C7DE5">
        <w:rPr>
          <w:rFonts w:ascii="Arial" w:hAnsi="Arial" w:cs="Arial"/>
        </w:rPr>
        <w:t>Ficam reservadas as pessoas com deficiência (PCD) 20% das vagas oferecidas nos concursos públicos realizados pelo Poder Executivo e Legislativo Municipal para o provimento de cargos efetivos.</w:t>
      </w:r>
    </w:p>
    <w:p w14:paraId="712A28D8" w14:textId="2F76FF8E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Pr="000C7DE5">
        <w:rPr>
          <w:rFonts w:ascii="Arial" w:hAnsi="Arial" w:cs="Arial"/>
          <w:b/>
          <w:bCs/>
        </w:rPr>
        <w:t>1º</w:t>
      </w:r>
      <w:r>
        <w:rPr>
          <w:rFonts w:ascii="Arial" w:hAnsi="Arial" w:cs="Arial"/>
          <w:b/>
          <w:bCs/>
        </w:rPr>
        <w:t xml:space="preserve"> -</w:t>
      </w:r>
      <w:r w:rsidRPr="000C7DE5">
        <w:rPr>
          <w:rFonts w:ascii="Arial" w:hAnsi="Arial" w:cs="Arial"/>
        </w:rPr>
        <w:t xml:space="preserve"> Para a fixação do número de vagas reservadas PCDs, respectivo percentual, considerar-se-á o total de vagas no edital de abertura do concurso público a serem providas pelo respectivo certame</w:t>
      </w:r>
      <w:r>
        <w:rPr>
          <w:rFonts w:ascii="Arial" w:hAnsi="Arial" w:cs="Arial"/>
        </w:rPr>
        <w:t>.</w:t>
      </w:r>
    </w:p>
    <w:p w14:paraId="042D29DE" w14:textId="648AF8C1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Pr="000C7DE5">
        <w:rPr>
          <w:rFonts w:ascii="Arial" w:hAnsi="Arial" w:cs="Arial"/>
          <w:b/>
          <w:bCs/>
        </w:rPr>
        <w:t>2º</w:t>
      </w:r>
      <w:r>
        <w:rPr>
          <w:rFonts w:ascii="Arial" w:hAnsi="Arial" w:cs="Arial"/>
          <w:b/>
          <w:bCs/>
        </w:rPr>
        <w:t xml:space="preserve"> -</w:t>
      </w:r>
      <w:r w:rsidRPr="000C7DE5">
        <w:rPr>
          <w:rFonts w:ascii="Arial" w:hAnsi="Arial" w:cs="Arial"/>
        </w:rPr>
        <w:t xml:space="preserve"> Preenchido o percentual reservado no edital de abertura do certame, o Poder Executivo e a Câmara Municipal ficam desobrigad</w:t>
      </w:r>
      <w:r w:rsidR="008C0B00">
        <w:rPr>
          <w:rFonts w:ascii="Arial" w:hAnsi="Arial" w:cs="Arial"/>
        </w:rPr>
        <w:t>o</w:t>
      </w:r>
      <w:r w:rsidRPr="000C7DE5">
        <w:rPr>
          <w:rFonts w:ascii="Arial" w:hAnsi="Arial" w:cs="Arial"/>
        </w:rPr>
        <w:t>s de abrir novas reservas de vagas, para o mesmo cargo, durante a vigência do concurso público em questão</w:t>
      </w:r>
      <w:r>
        <w:rPr>
          <w:rFonts w:ascii="Arial" w:hAnsi="Arial" w:cs="Arial"/>
        </w:rPr>
        <w:t>.</w:t>
      </w:r>
    </w:p>
    <w:p w14:paraId="748640B3" w14:textId="4193E280" w:rsidR="000C7DE5" w:rsidRP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Pr="000C7DE5">
        <w:rPr>
          <w:rFonts w:ascii="Arial" w:hAnsi="Arial" w:cs="Arial"/>
          <w:b/>
          <w:bCs/>
        </w:rPr>
        <w:t>3º</w:t>
      </w:r>
      <w:r>
        <w:rPr>
          <w:rFonts w:ascii="Arial" w:hAnsi="Arial" w:cs="Arial"/>
          <w:b/>
          <w:bCs/>
        </w:rPr>
        <w:t xml:space="preserve"> -</w:t>
      </w:r>
      <w:r w:rsidRPr="000C7DE5">
        <w:rPr>
          <w:rFonts w:ascii="Arial" w:hAnsi="Arial" w:cs="Arial"/>
        </w:rPr>
        <w:t xml:space="preserve"> Quando o número de vagas reservadas aos PCDs resultar em fração igual ou maior a 0,5 (zero vírgula cinco), será considerado o número inteiro imediatamente superior; no caso de fração inferior a 0,5 (zero vírgula cinco), considerar-se-á o número inteiro imediatamente inferior.</w:t>
      </w:r>
    </w:p>
    <w:p w14:paraId="43B6B944" w14:textId="0CF79E64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Pr="000C7DE5">
        <w:rPr>
          <w:rFonts w:ascii="Arial" w:hAnsi="Arial" w:cs="Arial"/>
          <w:b/>
          <w:bCs/>
        </w:rPr>
        <w:t>4º</w:t>
      </w:r>
      <w:r w:rsidRPr="000C7D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0C7DE5">
        <w:rPr>
          <w:rFonts w:ascii="Arial" w:hAnsi="Arial" w:cs="Arial"/>
        </w:rPr>
        <w:t>O percentual de vagas reservadas para  PCDs deve ser observado durante todo o período de validade do concurso, aplicando-se para todos os cargos oferecidos.</w:t>
      </w:r>
    </w:p>
    <w:p w14:paraId="71F47E1B" w14:textId="77777777" w:rsidR="008C0B00" w:rsidRDefault="008C0B00" w:rsidP="000C7DE5">
      <w:pPr>
        <w:pStyle w:val="Corpodetexto"/>
        <w:jc w:val="both"/>
        <w:rPr>
          <w:rFonts w:ascii="Arial" w:hAnsi="Arial" w:cs="Arial"/>
        </w:rPr>
      </w:pPr>
    </w:p>
    <w:p w14:paraId="5D6D11A8" w14:textId="39B083A2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>Art. 2º</w:t>
      </w:r>
      <w:r w:rsidRPr="000C7DE5"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  <w:b/>
          <w:bCs/>
        </w:rPr>
        <w:t>-</w:t>
      </w:r>
      <w:r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</w:rPr>
        <w:t xml:space="preserve">O acesso dos candidatos à reserva de vagas </w:t>
      </w:r>
      <w:r w:rsidRPr="000C7DE5">
        <w:rPr>
          <w:rFonts w:ascii="Arial" w:hAnsi="Arial" w:cs="Arial"/>
        </w:rPr>
        <w:t>obedecerá ao</w:t>
      </w:r>
      <w:r w:rsidRPr="000C7DE5">
        <w:rPr>
          <w:rFonts w:ascii="Arial" w:hAnsi="Arial" w:cs="Arial"/>
        </w:rPr>
        <w:t xml:space="preserve"> pressuposto do procedimento único de seleção, de modo que todos os candidatos, sejam cotistas ou não-cotistas, participarão do certame em igualdade de condições no que diz respeito aos critérios de avaliação e conteúdo da prova.</w:t>
      </w:r>
    </w:p>
    <w:p w14:paraId="734B971C" w14:textId="77777777" w:rsidR="008C0B00" w:rsidRPr="000C7DE5" w:rsidRDefault="008C0B00" w:rsidP="000C7DE5">
      <w:pPr>
        <w:pStyle w:val="Corpodetexto"/>
        <w:jc w:val="both"/>
        <w:rPr>
          <w:rFonts w:ascii="Arial" w:hAnsi="Arial" w:cs="Arial"/>
        </w:rPr>
      </w:pPr>
    </w:p>
    <w:p w14:paraId="3C4B32F9" w14:textId="3A6ED1ED" w:rsidR="000C7DE5" w:rsidRP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>Art. 3º</w:t>
      </w:r>
      <w:r w:rsidRPr="000C7DE5"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  <w:b/>
          <w:bCs/>
        </w:rPr>
        <w:t xml:space="preserve">- </w:t>
      </w:r>
      <w:r w:rsidRPr="000C7DE5">
        <w:rPr>
          <w:rFonts w:ascii="Arial" w:hAnsi="Arial" w:cs="Arial"/>
        </w:rPr>
        <w:t>Na hipótese de não preenchimento da cota PCD prevista no art. 1º desta Lei, seja pela ausência de inscrições ou pela não aprovação de</w:t>
      </w:r>
      <w:r w:rsidR="008C0B00"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</w:rPr>
        <w:t>PCDs, as vagas remanescentes serão revertidas para os demais candidatos qualificados no certame, observada a respectiva ordem de classificação.</w:t>
      </w:r>
    </w:p>
    <w:p w14:paraId="2BEF453D" w14:textId="77777777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>Parágrafo único.</w:t>
      </w:r>
      <w:r w:rsidRPr="000C7DE5">
        <w:rPr>
          <w:rFonts w:ascii="Arial" w:hAnsi="Arial" w:cs="Arial"/>
        </w:rPr>
        <w:t xml:space="preserve"> Em caso de desistência do beneficiário da cota aprovado em vaga reservada, a vaga será disponibilizada a outro candidato negro ou PCD, observada a ordem de qualificação.</w:t>
      </w:r>
    </w:p>
    <w:p w14:paraId="7BDD0AB8" w14:textId="77777777" w:rsidR="008C0B00" w:rsidRPr="000C7DE5" w:rsidRDefault="008C0B00" w:rsidP="000C7DE5">
      <w:pPr>
        <w:pStyle w:val="Corpodetexto"/>
        <w:jc w:val="both"/>
        <w:rPr>
          <w:rFonts w:ascii="Arial" w:hAnsi="Arial" w:cs="Arial"/>
        </w:rPr>
      </w:pPr>
    </w:p>
    <w:p w14:paraId="73BE238C" w14:textId="56E847B7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 xml:space="preserve">Art. </w:t>
      </w:r>
      <w:r w:rsidR="009B0810">
        <w:rPr>
          <w:rFonts w:ascii="Arial" w:hAnsi="Arial" w:cs="Arial"/>
          <w:b/>
          <w:bCs/>
        </w:rPr>
        <w:t>4</w:t>
      </w:r>
      <w:r w:rsidRPr="000C7DE5">
        <w:rPr>
          <w:rFonts w:ascii="Arial" w:hAnsi="Arial" w:cs="Arial"/>
          <w:b/>
          <w:bCs/>
        </w:rPr>
        <w:t>º</w:t>
      </w:r>
      <w:r w:rsidRPr="000C7DE5">
        <w:rPr>
          <w:rFonts w:ascii="Arial" w:hAnsi="Arial" w:cs="Arial"/>
          <w:b/>
          <w:bCs/>
        </w:rPr>
        <w:t xml:space="preserve"> -</w:t>
      </w:r>
      <w:r w:rsidRPr="000C7DE5">
        <w:rPr>
          <w:rFonts w:ascii="Arial" w:hAnsi="Arial" w:cs="Arial"/>
        </w:rPr>
        <w:t xml:space="preserve"> Os poderes Executivo e Legislativo poderão, se necessário, regulamentar a presente Lei por ato administrativo, elaborando as normas necessárias para a sua operacionalização.</w:t>
      </w:r>
    </w:p>
    <w:p w14:paraId="5E3A2806" w14:textId="77777777" w:rsidR="000C7DE5" w:rsidRDefault="000C7DE5" w:rsidP="000C7DE5">
      <w:pPr>
        <w:pStyle w:val="Corpodetexto"/>
        <w:jc w:val="both"/>
        <w:rPr>
          <w:rFonts w:ascii="Arial" w:hAnsi="Arial" w:cs="Arial"/>
        </w:rPr>
      </w:pPr>
    </w:p>
    <w:p w14:paraId="153FF347" w14:textId="288F7E6F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lastRenderedPageBreak/>
        <w:t xml:space="preserve">Art. </w:t>
      </w:r>
      <w:r w:rsidR="009B0810">
        <w:rPr>
          <w:rFonts w:ascii="Arial" w:hAnsi="Arial" w:cs="Arial"/>
          <w:b/>
          <w:bCs/>
        </w:rPr>
        <w:t>5</w:t>
      </w:r>
      <w:r w:rsidRPr="000C7DE5">
        <w:rPr>
          <w:rFonts w:ascii="Arial" w:hAnsi="Arial" w:cs="Arial"/>
          <w:b/>
          <w:bCs/>
        </w:rPr>
        <w:t>º</w:t>
      </w:r>
      <w:r w:rsidRPr="000C7DE5">
        <w:rPr>
          <w:rFonts w:ascii="Arial" w:hAnsi="Arial" w:cs="Arial"/>
          <w:b/>
          <w:bCs/>
        </w:rPr>
        <w:t xml:space="preserve"> -</w:t>
      </w:r>
      <w:r w:rsidRPr="000C7DE5">
        <w:rPr>
          <w:rFonts w:ascii="Arial" w:hAnsi="Arial" w:cs="Arial"/>
        </w:rPr>
        <w:t xml:space="preserve"> </w:t>
      </w:r>
      <w:r w:rsidR="008C0B00"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</w:rPr>
        <w:t>As disposições desta Lei não se aplicam aos concursos públicos cujos editais de abertura foram publicados anteriormente ao início da sua vigência.</w:t>
      </w:r>
    </w:p>
    <w:p w14:paraId="13945D9A" w14:textId="77777777" w:rsidR="008C0B00" w:rsidRPr="000C7DE5" w:rsidRDefault="008C0B00" w:rsidP="000C7DE5">
      <w:pPr>
        <w:pStyle w:val="Corpodetexto"/>
        <w:jc w:val="both"/>
        <w:rPr>
          <w:rFonts w:ascii="Arial" w:hAnsi="Arial" w:cs="Arial"/>
        </w:rPr>
      </w:pPr>
    </w:p>
    <w:p w14:paraId="3FD9F5AA" w14:textId="1A91741A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 xml:space="preserve">Art. </w:t>
      </w:r>
      <w:r w:rsidR="009B0810">
        <w:rPr>
          <w:rFonts w:ascii="Arial" w:hAnsi="Arial" w:cs="Arial"/>
          <w:b/>
          <w:bCs/>
        </w:rPr>
        <w:t>6</w:t>
      </w:r>
      <w:r w:rsidRPr="000C7DE5">
        <w:rPr>
          <w:rFonts w:ascii="Arial" w:hAnsi="Arial" w:cs="Arial"/>
          <w:b/>
          <w:bCs/>
        </w:rPr>
        <w:t>º</w:t>
      </w:r>
      <w:r w:rsidRPr="000C7DE5">
        <w:rPr>
          <w:rFonts w:ascii="Arial" w:hAnsi="Arial" w:cs="Arial"/>
          <w:b/>
          <w:bCs/>
        </w:rPr>
        <w:t xml:space="preserve"> -</w:t>
      </w:r>
      <w:r w:rsidRPr="000C7DE5">
        <w:rPr>
          <w:rFonts w:ascii="Arial" w:hAnsi="Arial" w:cs="Arial"/>
        </w:rPr>
        <w:t xml:space="preserve"> Aplicam-se as disposições desta Lei, no que couber, aos processos seletivos simplificados destinados à contratação de mão de obra por tempo determinado para o atendimento de necessidade temporária de excepcional interesse público do Poder</w:t>
      </w:r>
      <w:r>
        <w:rPr>
          <w:rFonts w:ascii="Arial" w:hAnsi="Arial" w:cs="Arial"/>
        </w:rPr>
        <w:t xml:space="preserve">  </w:t>
      </w:r>
      <w:r w:rsidRPr="000C7DE5">
        <w:rPr>
          <w:rFonts w:ascii="Arial" w:hAnsi="Arial" w:cs="Arial"/>
        </w:rPr>
        <w:t>Executivo</w:t>
      </w:r>
      <w:r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</w:rPr>
        <w:t>Câmara</w:t>
      </w:r>
      <w:r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</w:rPr>
        <w:t>Municipal.</w:t>
      </w:r>
    </w:p>
    <w:p w14:paraId="00BD33BD" w14:textId="77777777" w:rsidR="000C7DE5" w:rsidRDefault="000C7DE5" w:rsidP="000C7DE5">
      <w:pPr>
        <w:pStyle w:val="Corpodetexto"/>
        <w:jc w:val="both"/>
        <w:rPr>
          <w:rFonts w:ascii="Arial" w:hAnsi="Arial" w:cs="Arial"/>
        </w:rPr>
      </w:pPr>
    </w:p>
    <w:p w14:paraId="1F6E4855" w14:textId="36372683" w:rsid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 xml:space="preserve">Art. </w:t>
      </w:r>
      <w:r w:rsidR="009B0810">
        <w:rPr>
          <w:rFonts w:ascii="Arial" w:hAnsi="Arial" w:cs="Arial"/>
          <w:b/>
          <w:bCs/>
        </w:rPr>
        <w:t>7</w:t>
      </w:r>
      <w:r w:rsidRPr="000C7DE5">
        <w:rPr>
          <w:rFonts w:ascii="Arial" w:hAnsi="Arial" w:cs="Arial"/>
          <w:b/>
          <w:bCs/>
        </w:rPr>
        <w:t xml:space="preserve">º </w:t>
      </w:r>
      <w:r w:rsidRPr="000C7DE5">
        <w:rPr>
          <w:rFonts w:ascii="Arial" w:hAnsi="Arial" w:cs="Arial"/>
          <w:b/>
          <w:bCs/>
        </w:rPr>
        <w:t>-</w:t>
      </w:r>
      <w:r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</w:rPr>
        <w:t xml:space="preserve">Aplicar-se-ão nos casos omissos as disposições do </w:t>
      </w:r>
      <w:hyperlink r:id="rId7">
        <w:r w:rsidRPr="000C7DE5">
          <w:rPr>
            <w:rStyle w:val="Hyperlink"/>
            <w:rFonts w:ascii="Arial" w:hAnsi="Arial" w:cs="Arial"/>
            <w:color w:val="000000" w:themeColor="text1"/>
            <w:u w:val="none"/>
          </w:rPr>
          <w:t>DECRETO Nº 3.298, DE 20 DE DEZEMBRO DE 1999</w:t>
        </w:r>
      </w:hyperlink>
      <w:r w:rsidRPr="000C7DE5">
        <w:rPr>
          <w:rFonts w:ascii="Arial" w:hAnsi="Arial" w:cs="Arial"/>
        </w:rPr>
        <w:t xml:space="preserve">  e  Lei Brasileira de Inclusão da Pessoa com Deficiência (Estatuto da Pessoa com Deficiência). </w:t>
      </w:r>
    </w:p>
    <w:p w14:paraId="12C94587" w14:textId="77777777" w:rsidR="008C0B00" w:rsidRPr="000C7DE5" w:rsidRDefault="008C0B00" w:rsidP="000C7DE5">
      <w:pPr>
        <w:pStyle w:val="Corpodetexto"/>
        <w:jc w:val="both"/>
        <w:rPr>
          <w:rFonts w:ascii="Arial" w:hAnsi="Arial" w:cs="Arial"/>
        </w:rPr>
      </w:pPr>
    </w:p>
    <w:p w14:paraId="64D99B93" w14:textId="72B8955C" w:rsidR="000C7DE5" w:rsidRPr="000C7DE5" w:rsidRDefault="000C7DE5" w:rsidP="000C7DE5">
      <w:pPr>
        <w:pStyle w:val="Corpodetexto"/>
        <w:jc w:val="both"/>
        <w:rPr>
          <w:rFonts w:ascii="Arial" w:hAnsi="Arial" w:cs="Arial"/>
        </w:rPr>
      </w:pPr>
      <w:r w:rsidRPr="000C7DE5">
        <w:rPr>
          <w:rFonts w:ascii="Arial" w:hAnsi="Arial" w:cs="Arial"/>
          <w:b/>
          <w:bCs/>
        </w:rPr>
        <w:t xml:space="preserve">Art. </w:t>
      </w:r>
      <w:r w:rsidR="009B0810">
        <w:rPr>
          <w:rFonts w:ascii="Arial" w:hAnsi="Arial" w:cs="Arial"/>
          <w:b/>
          <w:bCs/>
        </w:rPr>
        <w:t>8</w:t>
      </w:r>
      <w:r w:rsidRPr="000C7DE5">
        <w:rPr>
          <w:rFonts w:ascii="Arial" w:hAnsi="Arial" w:cs="Arial"/>
          <w:b/>
          <w:bCs/>
        </w:rPr>
        <w:t xml:space="preserve"> </w:t>
      </w:r>
      <w:r w:rsidRPr="000C7DE5">
        <w:rPr>
          <w:rFonts w:ascii="Arial" w:hAnsi="Arial" w:cs="Arial"/>
          <w:b/>
          <w:bCs/>
        </w:rPr>
        <w:t>-</w:t>
      </w:r>
      <w:r>
        <w:rPr>
          <w:rFonts w:ascii="Arial" w:hAnsi="Arial" w:cs="Arial"/>
        </w:rPr>
        <w:t xml:space="preserve"> </w:t>
      </w:r>
      <w:r w:rsidRPr="000C7DE5">
        <w:rPr>
          <w:rFonts w:ascii="Arial" w:hAnsi="Arial" w:cs="Arial"/>
        </w:rPr>
        <w:t>Esta Lei entrará em vigor na data de sua publicação.</w:t>
      </w:r>
    </w:p>
    <w:p w14:paraId="0B32472C" w14:textId="77777777" w:rsidR="000C7DE5" w:rsidRPr="000C7DE5" w:rsidRDefault="000C7DE5" w:rsidP="000C7DE5">
      <w:pPr>
        <w:pStyle w:val="Corpodetexto"/>
        <w:jc w:val="both"/>
        <w:rPr>
          <w:rFonts w:ascii="Arial" w:hAnsi="Arial" w:cs="Arial"/>
        </w:rPr>
      </w:pPr>
    </w:p>
    <w:p w14:paraId="045299CA" w14:textId="267D726B" w:rsidR="008C0B00" w:rsidRPr="000D1441" w:rsidRDefault="008C0B00" w:rsidP="008C0B00">
      <w:pPr>
        <w:jc w:val="center"/>
        <w:rPr>
          <w:rFonts w:ascii="Arial" w:hAnsi="Arial" w:cs="Arial"/>
        </w:rPr>
      </w:pPr>
      <w:r w:rsidRPr="000D1441">
        <w:rPr>
          <w:rFonts w:ascii="Arial" w:hAnsi="Arial" w:cs="Arial"/>
        </w:rPr>
        <w:t xml:space="preserve">Gabinete do Prefeito de Nova Aliança do Ivaí-PR, </w:t>
      </w:r>
      <w:proofErr w:type="spellStart"/>
      <w:r w:rsidRPr="000D1441">
        <w:rPr>
          <w:rFonts w:ascii="Arial" w:hAnsi="Arial" w:cs="Arial"/>
        </w:rPr>
        <w:t>xx</w:t>
      </w:r>
      <w:proofErr w:type="spellEnd"/>
      <w:r w:rsidRPr="000D1441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janeiro</w:t>
      </w:r>
      <w:r>
        <w:rPr>
          <w:rFonts w:ascii="Arial" w:hAnsi="Arial" w:cs="Arial"/>
        </w:rPr>
        <w:t xml:space="preserve"> </w:t>
      </w:r>
      <w:r w:rsidRPr="000D1441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0D1441">
        <w:rPr>
          <w:rFonts w:ascii="Arial" w:hAnsi="Arial" w:cs="Arial"/>
        </w:rPr>
        <w:t>.</w:t>
      </w:r>
    </w:p>
    <w:p w14:paraId="6FE291C1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61FE7BDE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AE2DD12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EE6B5CE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4BF85D5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31CE51B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03EFB91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773E4D6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5A3A29C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20256E0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3BEAC4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B5EF26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E2634CD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6C47EB2E" w14:textId="77777777" w:rsidR="008C0B00" w:rsidRPr="00CE4332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</w:t>
      </w:r>
    </w:p>
    <w:p w14:paraId="1E16366E" w14:textId="77777777" w:rsidR="008C0B00" w:rsidRDefault="008C0B00" w:rsidP="008C0B0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ULISSES DE SOUZA</w:t>
      </w:r>
    </w:p>
    <w:p w14:paraId="5532D108" w14:textId="77777777" w:rsidR="008C0B00" w:rsidRPr="00CE4332" w:rsidRDefault="008C0B00" w:rsidP="008C0B0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CE4332">
        <w:rPr>
          <w:rFonts w:ascii="Arial" w:hAnsi="Arial" w:cs="Arial"/>
          <w:b/>
          <w:color w:val="000000"/>
          <w:sz w:val="22"/>
          <w:szCs w:val="22"/>
        </w:rPr>
        <w:t>PREFEITO MUNICIPAL</w:t>
      </w:r>
    </w:p>
    <w:p w14:paraId="22E124A0" w14:textId="77777777" w:rsidR="000C7DE5" w:rsidRPr="000C7DE5" w:rsidRDefault="000C7DE5" w:rsidP="000C7DE5">
      <w:pPr>
        <w:pStyle w:val="Corpodetexto"/>
        <w:jc w:val="both"/>
        <w:rPr>
          <w:rFonts w:ascii="Arial" w:hAnsi="Arial" w:cs="Arial"/>
        </w:rPr>
      </w:pPr>
    </w:p>
    <w:sectPr w:rsidR="000C7DE5" w:rsidRPr="000C7DE5" w:rsidSect="00094886">
      <w:headerReference w:type="default" r:id="rId8"/>
      <w:footerReference w:type="default" r:id="rId9"/>
      <w:pgSz w:w="11907" w:h="16840" w:code="9"/>
      <w:pgMar w:top="2410" w:right="1134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9D867" w14:textId="77777777" w:rsidR="00182E3A" w:rsidRDefault="00182E3A">
      <w:r>
        <w:separator/>
      </w:r>
    </w:p>
  </w:endnote>
  <w:endnote w:type="continuationSeparator" w:id="0">
    <w:p w14:paraId="0F903845" w14:textId="77777777" w:rsidR="00182E3A" w:rsidRDefault="00182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D9F84" w14:textId="77777777" w:rsidR="001512B9" w:rsidRDefault="001512B9" w:rsidP="005A5F76">
    <w:pPr>
      <w:pStyle w:val="Cabealho"/>
      <w:jc w:val="center"/>
      <w:rPr>
        <w:b/>
        <w:sz w:val="16"/>
      </w:rPr>
    </w:pPr>
  </w:p>
  <w:p w14:paraId="676D54FB" w14:textId="77777777" w:rsidR="001512B9" w:rsidRDefault="00324415" w:rsidP="005A5F76">
    <w:pPr>
      <w:pStyle w:val="Cabealho"/>
      <w:jc w:val="center"/>
      <w:rPr>
        <w:rFonts w:ascii="Courier New" w:hAnsi="Courier New"/>
        <w:b/>
        <w:sz w:val="16"/>
      </w:rPr>
    </w:pPr>
    <w:r>
      <w:rPr>
        <w:b/>
        <w:noProof/>
        <w:sz w:val="16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2989049" wp14:editId="51E408C0">
              <wp:simplePos x="0" y="0"/>
              <wp:positionH relativeFrom="column">
                <wp:posOffset>340360</wp:posOffset>
              </wp:positionH>
              <wp:positionV relativeFrom="paragraph">
                <wp:posOffset>-29845</wp:posOffset>
              </wp:positionV>
              <wp:extent cx="5111750" cy="0"/>
              <wp:effectExtent l="6985" t="8255" r="15240" b="10795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1175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0404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E532B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26.8pt;margin-top:-2.35pt;width:402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" strokecolor="#404040" strokeweight="1pt"/>
          </w:pict>
        </mc:Fallback>
      </mc:AlternateContent>
    </w:r>
    <w:r w:rsidR="001512B9">
      <w:rPr>
        <w:rFonts w:ascii="Courier New" w:hAnsi="Courier New"/>
        <w:b/>
        <w:sz w:val="16"/>
      </w:rPr>
      <w:t>Av. Francisco Pires de Lemos, 410 - Centro - Nova Aliança do Ivaí – Paraná – CEP 87790-000</w:t>
    </w:r>
  </w:p>
  <w:p w14:paraId="68620CB4" w14:textId="77777777" w:rsidR="001512B9" w:rsidRDefault="001512B9" w:rsidP="005A5F76">
    <w:pPr>
      <w:pStyle w:val="Cabealho"/>
      <w:jc w:val="center"/>
      <w:rPr>
        <w:rFonts w:ascii="Courier New" w:hAnsi="Courier New"/>
        <w:b/>
        <w:sz w:val="16"/>
      </w:rPr>
    </w:pPr>
    <w:proofErr w:type="spellStart"/>
    <w:r>
      <w:rPr>
        <w:rFonts w:ascii="Courier New" w:hAnsi="Courier New"/>
        <w:b/>
        <w:sz w:val="16"/>
      </w:rPr>
      <w:t>Tel</w:t>
    </w:r>
    <w:proofErr w:type="spellEnd"/>
    <w:r>
      <w:rPr>
        <w:rFonts w:ascii="Courier New" w:hAnsi="Courier New"/>
        <w:b/>
        <w:sz w:val="16"/>
      </w:rPr>
      <w:t>:(44) 3</w:t>
    </w:r>
    <w:r w:rsidR="00F74405">
      <w:rPr>
        <w:rFonts w:ascii="Courier New" w:hAnsi="Courier New"/>
        <w:b/>
        <w:sz w:val="16"/>
      </w:rPr>
      <w:t>900-2170</w:t>
    </w:r>
    <w:r>
      <w:rPr>
        <w:rFonts w:ascii="Courier New" w:hAnsi="Courier New"/>
        <w:b/>
        <w:sz w:val="16"/>
      </w:rPr>
      <w:t xml:space="preserve"> - E-mail: </w:t>
    </w:r>
    <w:r w:rsidR="00CE4332">
      <w:rPr>
        <w:rFonts w:ascii="Courier New" w:hAnsi="Courier New"/>
        <w:b/>
        <w:sz w:val="16"/>
      </w:rPr>
      <w:t>prefeitura@novaalianca.pr.gov.br</w:t>
    </w:r>
  </w:p>
  <w:p w14:paraId="148E4855" w14:textId="77777777" w:rsidR="001512B9" w:rsidRPr="005A5F76" w:rsidRDefault="001512B9" w:rsidP="005A5F76">
    <w:pPr>
      <w:pStyle w:val="Cabealho"/>
      <w:jc w:val="center"/>
      <w:rPr>
        <w:rFonts w:ascii="Courier New" w:hAnsi="Courier New"/>
        <w:b/>
        <w:sz w:val="16"/>
      </w:rPr>
    </w:pPr>
    <w:r>
      <w:rPr>
        <w:rFonts w:ascii="Courier New" w:hAnsi="Courier New"/>
        <w:b/>
        <w:sz w:val="16"/>
      </w:rPr>
      <w:t>CNPJ 76.413.061/0001-42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EC72E" w14:textId="77777777" w:rsidR="00182E3A" w:rsidRDefault="00182E3A">
      <w:r>
        <w:separator/>
      </w:r>
    </w:p>
  </w:footnote>
  <w:footnote w:type="continuationSeparator" w:id="0">
    <w:p w14:paraId="1102879E" w14:textId="77777777" w:rsidR="00182E3A" w:rsidRDefault="00182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77BA" w14:textId="52918CCD" w:rsidR="00CB23DE" w:rsidRPr="00751612" w:rsidRDefault="00CB23DE" w:rsidP="00CB23DE">
    <w:pPr>
      <w:rPr>
        <w:b/>
        <w:color w:val="0000FF"/>
        <w:sz w:val="32"/>
        <w:szCs w:val="32"/>
      </w:rPr>
    </w:pPr>
    <w:r>
      <w:rPr>
        <w:rFonts w:ascii="Courier New" w:hAnsi="Courier New"/>
        <w:sz w:val="26"/>
      </w:rPr>
      <w:tab/>
    </w:r>
    <w:r>
      <w:rPr>
        <w:rFonts w:ascii="Courier New" w:hAnsi="Courier New"/>
        <w:noProof/>
        <w:sz w:val="26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45833AE" wp14:editId="56C36F7A">
              <wp:simplePos x="0" y="0"/>
              <wp:positionH relativeFrom="column">
                <wp:posOffset>0</wp:posOffset>
              </wp:positionH>
              <wp:positionV relativeFrom="paragraph">
                <wp:posOffset>-13970</wp:posOffset>
              </wp:positionV>
              <wp:extent cx="1132205" cy="800100"/>
              <wp:effectExtent l="9525" t="5080" r="10795" b="1397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220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308B7D" w14:textId="77777777" w:rsidR="00CB23DE" w:rsidRDefault="00CB23DE" w:rsidP="00CB23D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032418" wp14:editId="018C812B">
                                <wp:extent cx="942975" cy="8001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833A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0;margin-top:-1.1pt;width:89.15pt;height:63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" strokecolor="white">
              <v:textbox>
                <w:txbxContent>
                  <w:p w14:paraId="34308B7D" w14:textId="77777777" w:rsidR="00CB23DE" w:rsidRDefault="00CB23DE" w:rsidP="00CB23DE">
                    <w:r>
                      <w:rPr>
                        <w:noProof/>
                      </w:rPr>
                      <w:drawing>
                        <wp:inline distT="0" distB="0" distL="0" distR="0" wp14:anchorId="46032418" wp14:editId="018C812B">
                          <wp:extent cx="942975" cy="8001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800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Courier New" w:hAnsi="Courier New"/>
        <w:sz w:val="26"/>
      </w:rPr>
      <w:t xml:space="preserve">  </w:t>
    </w:r>
    <w:r>
      <w:rPr>
        <w:rFonts w:ascii="Courier New" w:hAnsi="Courier New"/>
        <w:sz w:val="26"/>
      </w:rPr>
      <w:tab/>
      <w:t xml:space="preserve">   </w:t>
    </w:r>
    <w:r w:rsidRPr="00751612">
      <w:rPr>
        <w:b/>
        <w:sz w:val="32"/>
        <w:szCs w:val="32"/>
      </w:rPr>
      <w:t xml:space="preserve">ESTADO DO </w:t>
    </w:r>
    <w:r w:rsidR="006C03D2" w:rsidRPr="00751612">
      <w:rPr>
        <w:b/>
        <w:sz w:val="32"/>
        <w:szCs w:val="32"/>
      </w:rPr>
      <w:t>PARANÁ</w:t>
    </w:r>
  </w:p>
  <w:p w14:paraId="2D8FE427" w14:textId="401ABAB9" w:rsidR="00CB23DE" w:rsidRPr="00751612" w:rsidRDefault="00CB23DE" w:rsidP="00CB23DE">
    <w:pPr>
      <w:rPr>
        <w:b/>
        <w:color w:val="000000"/>
        <w:sz w:val="32"/>
        <w:szCs w:val="32"/>
      </w:rPr>
    </w:pPr>
    <w:r>
      <w:rPr>
        <w:b/>
        <w:color w:val="000000"/>
        <w:sz w:val="32"/>
        <w:szCs w:val="32"/>
      </w:rPr>
      <w:t xml:space="preserve">                       </w:t>
    </w:r>
    <w:r w:rsidR="006C03D2" w:rsidRPr="00751612">
      <w:rPr>
        <w:b/>
        <w:color w:val="000000"/>
        <w:sz w:val="32"/>
        <w:szCs w:val="32"/>
      </w:rPr>
      <w:t>MUNICÍPIO</w:t>
    </w:r>
    <w:r w:rsidRPr="00751612">
      <w:rPr>
        <w:b/>
        <w:color w:val="000000"/>
        <w:sz w:val="32"/>
        <w:szCs w:val="32"/>
      </w:rPr>
      <w:t xml:space="preserve"> DE NOVA ALIANÇA DO </w:t>
    </w:r>
    <w:r w:rsidR="006C03D2" w:rsidRPr="00751612">
      <w:rPr>
        <w:b/>
        <w:color w:val="000000"/>
        <w:sz w:val="32"/>
        <w:szCs w:val="32"/>
      </w:rPr>
      <w:t>IVAÍ</w:t>
    </w:r>
  </w:p>
  <w:p w14:paraId="04306DE2" w14:textId="77777777" w:rsidR="00CB23DE" w:rsidRPr="00751612" w:rsidRDefault="00CB23DE" w:rsidP="00CB23DE">
    <w:pPr>
      <w:rPr>
        <w:color w:val="000000"/>
        <w:sz w:val="32"/>
        <w:szCs w:val="32"/>
      </w:rPr>
    </w:pPr>
    <w:r>
      <w:rPr>
        <w:b/>
        <w:color w:val="000000"/>
        <w:sz w:val="32"/>
        <w:szCs w:val="32"/>
      </w:rPr>
      <w:t xml:space="preserve">                       </w:t>
    </w:r>
    <w:r w:rsidRPr="00751612">
      <w:rPr>
        <w:b/>
        <w:color w:val="000000"/>
        <w:sz w:val="32"/>
        <w:szCs w:val="32"/>
      </w:rPr>
      <w:t>PODER EXECUTIVO</w:t>
    </w:r>
  </w:p>
  <w:p w14:paraId="50F4360A" w14:textId="77777777" w:rsidR="00CB23DE" w:rsidRPr="0023374B" w:rsidRDefault="00CB23DE" w:rsidP="00CB23DE">
    <w:pPr>
      <w:pStyle w:val="Cabealho"/>
      <w:rPr>
        <w:rFonts w:ascii="Impact" w:hAnsi="Impact"/>
        <w:color w:val="000000"/>
        <w:sz w:val="48"/>
        <w:szCs w:val="48"/>
      </w:rPr>
    </w:pPr>
    <w:r>
      <w:rPr>
        <w:rFonts w:ascii="Impact" w:hAnsi="Impact"/>
        <w:color w:val="000000"/>
        <w:sz w:val="48"/>
        <w:szCs w:val="48"/>
      </w:rPr>
      <w:t>...................................................................................................</w:t>
    </w:r>
  </w:p>
  <w:p w14:paraId="43CA0DA7" w14:textId="77777777" w:rsidR="001512B9" w:rsidRPr="00CB23DE" w:rsidRDefault="001512B9" w:rsidP="00CB23DE">
    <w:pPr>
      <w:pStyle w:val="Cabealho"/>
    </w:pPr>
    <w:r w:rsidRPr="00CB23DE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2B49"/>
    <w:multiLevelType w:val="hybridMultilevel"/>
    <w:tmpl w:val="66926786"/>
    <w:lvl w:ilvl="0" w:tplc="B3F2F5B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9165C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9B5D12"/>
    <w:multiLevelType w:val="hybridMultilevel"/>
    <w:tmpl w:val="9DBEF0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86D43"/>
    <w:multiLevelType w:val="hybridMultilevel"/>
    <w:tmpl w:val="C0AAEB36"/>
    <w:lvl w:ilvl="0" w:tplc="0EF085B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D41272"/>
    <w:multiLevelType w:val="hybridMultilevel"/>
    <w:tmpl w:val="9D1A6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2497E"/>
    <w:multiLevelType w:val="hybridMultilevel"/>
    <w:tmpl w:val="D276A270"/>
    <w:lvl w:ilvl="0" w:tplc="CBDEBEF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4E2002"/>
    <w:multiLevelType w:val="hybridMultilevel"/>
    <w:tmpl w:val="B8040CA8"/>
    <w:lvl w:ilvl="0" w:tplc="E078164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C76CDB"/>
    <w:multiLevelType w:val="hybridMultilevel"/>
    <w:tmpl w:val="8E4EB2C4"/>
    <w:lvl w:ilvl="0" w:tplc="675C8CA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A61756"/>
    <w:multiLevelType w:val="hybridMultilevel"/>
    <w:tmpl w:val="F69C532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0E12810"/>
    <w:multiLevelType w:val="hybridMultilevel"/>
    <w:tmpl w:val="6224808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67F3500"/>
    <w:multiLevelType w:val="hybridMultilevel"/>
    <w:tmpl w:val="CDA24334"/>
    <w:lvl w:ilvl="0" w:tplc="5732AD9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B070DA7"/>
    <w:multiLevelType w:val="hybridMultilevel"/>
    <w:tmpl w:val="2CAAFEFE"/>
    <w:lvl w:ilvl="0" w:tplc="DDC08EB4">
      <w:start w:val="1"/>
      <w:numFmt w:val="upperRoman"/>
      <w:lvlText w:val="%1-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 w16cid:durableId="1186137551">
    <w:abstractNumId w:val="7"/>
  </w:num>
  <w:num w:numId="2" w16cid:durableId="1063677624">
    <w:abstractNumId w:val="8"/>
  </w:num>
  <w:num w:numId="3" w16cid:durableId="478962890">
    <w:abstractNumId w:val="10"/>
  </w:num>
  <w:num w:numId="4" w16cid:durableId="1701466256">
    <w:abstractNumId w:val="2"/>
  </w:num>
  <w:num w:numId="5" w16cid:durableId="272324663">
    <w:abstractNumId w:val="6"/>
  </w:num>
  <w:num w:numId="6" w16cid:durableId="1951427713">
    <w:abstractNumId w:val="5"/>
  </w:num>
  <w:num w:numId="7" w16cid:durableId="1789664109">
    <w:abstractNumId w:val="9"/>
  </w:num>
  <w:num w:numId="8" w16cid:durableId="1945918695">
    <w:abstractNumId w:val="4"/>
  </w:num>
  <w:num w:numId="9" w16cid:durableId="2072774721">
    <w:abstractNumId w:val="0"/>
  </w:num>
  <w:num w:numId="10" w16cid:durableId="24600802">
    <w:abstractNumId w:val="3"/>
  </w:num>
  <w:num w:numId="11" w16cid:durableId="765689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6AD"/>
    <w:rsid w:val="000068F0"/>
    <w:rsid w:val="00016B5C"/>
    <w:rsid w:val="00022D9D"/>
    <w:rsid w:val="00023C5B"/>
    <w:rsid w:val="000248F1"/>
    <w:rsid w:val="00037600"/>
    <w:rsid w:val="00041A39"/>
    <w:rsid w:val="00047AA4"/>
    <w:rsid w:val="00050885"/>
    <w:rsid w:val="000611F2"/>
    <w:rsid w:val="00065E13"/>
    <w:rsid w:val="00080A38"/>
    <w:rsid w:val="0008418B"/>
    <w:rsid w:val="000853E7"/>
    <w:rsid w:val="0009378E"/>
    <w:rsid w:val="000937D8"/>
    <w:rsid w:val="00094886"/>
    <w:rsid w:val="0009518D"/>
    <w:rsid w:val="000A5744"/>
    <w:rsid w:val="000C7DE5"/>
    <w:rsid w:val="000D1AE3"/>
    <w:rsid w:val="000E3195"/>
    <w:rsid w:val="000E438A"/>
    <w:rsid w:val="000E5A7B"/>
    <w:rsid w:val="000F34C9"/>
    <w:rsid w:val="000F5115"/>
    <w:rsid w:val="00114BD8"/>
    <w:rsid w:val="00116477"/>
    <w:rsid w:val="001170D2"/>
    <w:rsid w:val="00117D55"/>
    <w:rsid w:val="00125713"/>
    <w:rsid w:val="0013037E"/>
    <w:rsid w:val="0013071A"/>
    <w:rsid w:val="00134B41"/>
    <w:rsid w:val="00135AA9"/>
    <w:rsid w:val="00140140"/>
    <w:rsid w:val="00145961"/>
    <w:rsid w:val="001512B9"/>
    <w:rsid w:val="00151DA8"/>
    <w:rsid w:val="0015334F"/>
    <w:rsid w:val="00154876"/>
    <w:rsid w:val="00161D23"/>
    <w:rsid w:val="00163D87"/>
    <w:rsid w:val="00164483"/>
    <w:rsid w:val="0016487C"/>
    <w:rsid w:val="001679DD"/>
    <w:rsid w:val="001703B4"/>
    <w:rsid w:val="0017070E"/>
    <w:rsid w:val="00182B45"/>
    <w:rsid w:val="00182E3A"/>
    <w:rsid w:val="00190FF2"/>
    <w:rsid w:val="001A4603"/>
    <w:rsid w:val="001D30F6"/>
    <w:rsid w:val="001F3A10"/>
    <w:rsid w:val="001F7489"/>
    <w:rsid w:val="00242645"/>
    <w:rsid w:val="0024442F"/>
    <w:rsid w:val="00244928"/>
    <w:rsid w:val="0024551D"/>
    <w:rsid w:val="00253A69"/>
    <w:rsid w:val="002602B6"/>
    <w:rsid w:val="00264797"/>
    <w:rsid w:val="00265BDA"/>
    <w:rsid w:val="0027046B"/>
    <w:rsid w:val="0027411D"/>
    <w:rsid w:val="00274E10"/>
    <w:rsid w:val="002862AC"/>
    <w:rsid w:val="002A1DE0"/>
    <w:rsid w:val="002A205F"/>
    <w:rsid w:val="002A72AD"/>
    <w:rsid w:val="002B1318"/>
    <w:rsid w:val="002B6524"/>
    <w:rsid w:val="002C1196"/>
    <w:rsid w:val="002C3BC3"/>
    <w:rsid w:val="002D1D7A"/>
    <w:rsid w:val="002D4C4E"/>
    <w:rsid w:val="002E06EC"/>
    <w:rsid w:val="0030039C"/>
    <w:rsid w:val="00311304"/>
    <w:rsid w:val="003134F3"/>
    <w:rsid w:val="0031387A"/>
    <w:rsid w:val="00321A7B"/>
    <w:rsid w:val="00324415"/>
    <w:rsid w:val="00326765"/>
    <w:rsid w:val="00334001"/>
    <w:rsid w:val="00350E14"/>
    <w:rsid w:val="00352FAD"/>
    <w:rsid w:val="003538DC"/>
    <w:rsid w:val="00360446"/>
    <w:rsid w:val="003619C3"/>
    <w:rsid w:val="003645C2"/>
    <w:rsid w:val="00364AAA"/>
    <w:rsid w:val="00371933"/>
    <w:rsid w:val="003804A0"/>
    <w:rsid w:val="00395E86"/>
    <w:rsid w:val="003A1787"/>
    <w:rsid w:val="003A3F34"/>
    <w:rsid w:val="003A44E5"/>
    <w:rsid w:val="003B0271"/>
    <w:rsid w:val="003B6C6E"/>
    <w:rsid w:val="003B7AF4"/>
    <w:rsid w:val="003C0F82"/>
    <w:rsid w:val="003D0DA1"/>
    <w:rsid w:val="003D2F18"/>
    <w:rsid w:val="003D73D9"/>
    <w:rsid w:val="003E3D6C"/>
    <w:rsid w:val="003E5A05"/>
    <w:rsid w:val="003E5D36"/>
    <w:rsid w:val="003E701B"/>
    <w:rsid w:val="003F32A3"/>
    <w:rsid w:val="004003C4"/>
    <w:rsid w:val="0040458B"/>
    <w:rsid w:val="00404FC1"/>
    <w:rsid w:val="004156AD"/>
    <w:rsid w:val="00415E99"/>
    <w:rsid w:val="00421B23"/>
    <w:rsid w:val="00422234"/>
    <w:rsid w:val="00440B19"/>
    <w:rsid w:val="00441AB0"/>
    <w:rsid w:val="00442D39"/>
    <w:rsid w:val="00453016"/>
    <w:rsid w:val="0045525B"/>
    <w:rsid w:val="00455DD6"/>
    <w:rsid w:val="00464541"/>
    <w:rsid w:val="004668CB"/>
    <w:rsid w:val="004744B7"/>
    <w:rsid w:val="00475A7D"/>
    <w:rsid w:val="0048522C"/>
    <w:rsid w:val="0049261B"/>
    <w:rsid w:val="00492ABC"/>
    <w:rsid w:val="004948C7"/>
    <w:rsid w:val="00495935"/>
    <w:rsid w:val="004A06DA"/>
    <w:rsid w:val="004A79B3"/>
    <w:rsid w:val="004B3D84"/>
    <w:rsid w:val="004C00F5"/>
    <w:rsid w:val="004C1662"/>
    <w:rsid w:val="004C4A2C"/>
    <w:rsid w:val="004D24F8"/>
    <w:rsid w:val="004E6991"/>
    <w:rsid w:val="004F2393"/>
    <w:rsid w:val="00503374"/>
    <w:rsid w:val="00505B9A"/>
    <w:rsid w:val="00510E30"/>
    <w:rsid w:val="00513A72"/>
    <w:rsid w:val="00514307"/>
    <w:rsid w:val="005244CC"/>
    <w:rsid w:val="00542240"/>
    <w:rsid w:val="00545708"/>
    <w:rsid w:val="00551C12"/>
    <w:rsid w:val="00553F53"/>
    <w:rsid w:val="005564C7"/>
    <w:rsid w:val="00562DE9"/>
    <w:rsid w:val="005A5F76"/>
    <w:rsid w:val="005B3369"/>
    <w:rsid w:val="005B3A86"/>
    <w:rsid w:val="005D30AC"/>
    <w:rsid w:val="005D3BC7"/>
    <w:rsid w:val="005D57C7"/>
    <w:rsid w:val="005E149E"/>
    <w:rsid w:val="005E535A"/>
    <w:rsid w:val="005F2808"/>
    <w:rsid w:val="006102D8"/>
    <w:rsid w:val="00612626"/>
    <w:rsid w:val="006133AF"/>
    <w:rsid w:val="00617227"/>
    <w:rsid w:val="00622336"/>
    <w:rsid w:val="0063306B"/>
    <w:rsid w:val="00640F0F"/>
    <w:rsid w:val="00643145"/>
    <w:rsid w:val="006433C7"/>
    <w:rsid w:val="006447A7"/>
    <w:rsid w:val="006463A4"/>
    <w:rsid w:val="006A2FF5"/>
    <w:rsid w:val="006A3FA0"/>
    <w:rsid w:val="006B29B6"/>
    <w:rsid w:val="006C03D2"/>
    <w:rsid w:val="006D1339"/>
    <w:rsid w:val="006D4F92"/>
    <w:rsid w:val="006D664E"/>
    <w:rsid w:val="006D6DC3"/>
    <w:rsid w:val="006D7B20"/>
    <w:rsid w:val="006E62E1"/>
    <w:rsid w:val="006F396A"/>
    <w:rsid w:val="006F7CEC"/>
    <w:rsid w:val="00710AC1"/>
    <w:rsid w:val="00714072"/>
    <w:rsid w:val="0072110E"/>
    <w:rsid w:val="007247DE"/>
    <w:rsid w:val="007276A2"/>
    <w:rsid w:val="00736645"/>
    <w:rsid w:val="007416AD"/>
    <w:rsid w:val="007455FA"/>
    <w:rsid w:val="00747E84"/>
    <w:rsid w:val="00750F5D"/>
    <w:rsid w:val="00753DFB"/>
    <w:rsid w:val="00755E3D"/>
    <w:rsid w:val="00770572"/>
    <w:rsid w:val="00775C21"/>
    <w:rsid w:val="00784F3C"/>
    <w:rsid w:val="00786516"/>
    <w:rsid w:val="0078791A"/>
    <w:rsid w:val="007946DA"/>
    <w:rsid w:val="007A2EA6"/>
    <w:rsid w:val="007A3270"/>
    <w:rsid w:val="007A50DC"/>
    <w:rsid w:val="007B4900"/>
    <w:rsid w:val="007B55B9"/>
    <w:rsid w:val="007B6C51"/>
    <w:rsid w:val="007C1F4C"/>
    <w:rsid w:val="007C3BE5"/>
    <w:rsid w:val="007C577F"/>
    <w:rsid w:val="007C7810"/>
    <w:rsid w:val="007C7F7E"/>
    <w:rsid w:val="007E05E3"/>
    <w:rsid w:val="007E16E6"/>
    <w:rsid w:val="007E7FE6"/>
    <w:rsid w:val="007F1B68"/>
    <w:rsid w:val="007F59F9"/>
    <w:rsid w:val="0081067B"/>
    <w:rsid w:val="00812031"/>
    <w:rsid w:val="00820287"/>
    <w:rsid w:val="008278C4"/>
    <w:rsid w:val="008307DC"/>
    <w:rsid w:val="008370ED"/>
    <w:rsid w:val="00844C2E"/>
    <w:rsid w:val="00845BFC"/>
    <w:rsid w:val="00850073"/>
    <w:rsid w:val="008516E2"/>
    <w:rsid w:val="00860854"/>
    <w:rsid w:val="00876DF5"/>
    <w:rsid w:val="00880B36"/>
    <w:rsid w:val="00881628"/>
    <w:rsid w:val="00883C64"/>
    <w:rsid w:val="00883F1D"/>
    <w:rsid w:val="008868F2"/>
    <w:rsid w:val="00895A31"/>
    <w:rsid w:val="008A4827"/>
    <w:rsid w:val="008A736E"/>
    <w:rsid w:val="008A79E0"/>
    <w:rsid w:val="008A7AD4"/>
    <w:rsid w:val="008C0B00"/>
    <w:rsid w:val="008C6762"/>
    <w:rsid w:val="008C76CE"/>
    <w:rsid w:val="008E31E9"/>
    <w:rsid w:val="008E4AE5"/>
    <w:rsid w:val="009143EA"/>
    <w:rsid w:val="009175F5"/>
    <w:rsid w:val="00920053"/>
    <w:rsid w:val="009219E7"/>
    <w:rsid w:val="009228CF"/>
    <w:rsid w:val="009337CE"/>
    <w:rsid w:val="00967646"/>
    <w:rsid w:val="00970CAF"/>
    <w:rsid w:val="00985913"/>
    <w:rsid w:val="009941BB"/>
    <w:rsid w:val="009A0A7D"/>
    <w:rsid w:val="009B0810"/>
    <w:rsid w:val="009D5412"/>
    <w:rsid w:val="009D70BB"/>
    <w:rsid w:val="009E5A19"/>
    <w:rsid w:val="009F03CA"/>
    <w:rsid w:val="009F2C56"/>
    <w:rsid w:val="009F751A"/>
    <w:rsid w:val="009F7BD9"/>
    <w:rsid w:val="00A0033C"/>
    <w:rsid w:val="00A20C32"/>
    <w:rsid w:val="00A24A65"/>
    <w:rsid w:val="00A314EB"/>
    <w:rsid w:val="00A34723"/>
    <w:rsid w:val="00A62BE1"/>
    <w:rsid w:val="00A678FE"/>
    <w:rsid w:val="00A80210"/>
    <w:rsid w:val="00A81236"/>
    <w:rsid w:val="00A83085"/>
    <w:rsid w:val="00A92A6B"/>
    <w:rsid w:val="00AA140E"/>
    <w:rsid w:val="00AA2236"/>
    <w:rsid w:val="00AB0655"/>
    <w:rsid w:val="00AC432C"/>
    <w:rsid w:val="00AC6188"/>
    <w:rsid w:val="00AF0A52"/>
    <w:rsid w:val="00AF5CF4"/>
    <w:rsid w:val="00B00082"/>
    <w:rsid w:val="00B17C09"/>
    <w:rsid w:val="00B20177"/>
    <w:rsid w:val="00B322E3"/>
    <w:rsid w:val="00B33FB9"/>
    <w:rsid w:val="00B56A1A"/>
    <w:rsid w:val="00B56ACA"/>
    <w:rsid w:val="00B57235"/>
    <w:rsid w:val="00B66CD6"/>
    <w:rsid w:val="00B673C7"/>
    <w:rsid w:val="00B701A9"/>
    <w:rsid w:val="00B74546"/>
    <w:rsid w:val="00B84A79"/>
    <w:rsid w:val="00B856A6"/>
    <w:rsid w:val="00B907B6"/>
    <w:rsid w:val="00B9092E"/>
    <w:rsid w:val="00BA3E3C"/>
    <w:rsid w:val="00BB19F5"/>
    <w:rsid w:val="00BB744E"/>
    <w:rsid w:val="00BC16B6"/>
    <w:rsid w:val="00BC3AE8"/>
    <w:rsid w:val="00BD3129"/>
    <w:rsid w:val="00BD4267"/>
    <w:rsid w:val="00BD5114"/>
    <w:rsid w:val="00BD72B8"/>
    <w:rsid w:val="00BE2E2E"/>
    <w:rsid w:val="00BE37E6"/>
    <w:rsid w:val="00BE7D71"/>
    <w:rsid w:val="00BF7098"/>
    <w:rsid w:val="00C07662"/>
    <w:rsid w:val="00C41786"/>
    <w:rsid w:val="00C425E5"/>
    <w:rsid w:val="00C45A29"/>
    <w:rsid w:val="00C5458D"/>
    <w:rsid w:val="00C56317"/>
    <w:rsid w:val="00C574F8"/>
    <w:rsid w:val="00C653D9"/>
    <w:rsid w:val="00C671ED"/>
    <w:rsid w:val="00C743E8"/>
    <w:rsid w:val="00C759B3"/>
    <w:rsid w:val="00C772E4"/>
    <w:rsid w:val="00C8114E"/>
    <w:rsid w:val="00C86ECC"/>
    <w:rsid w:val="00CA31F1"/>
    <w:rsid w:val="00CA390A"/>
    <w:rsid w:val="00CA60A3"/>
    <w:rsid w:val="00CA7B9C"/>
    <w:rsid w:val="00CA7DF1"/>
    <w:rsid w:val="00CB0464"/>
    <w:rsid w:val="00CB23DE"/>
    <w:rsid w:val="00CC5B77"/>
    <w:rsid w:val="00CC7641"/>
    <w:rsid w:val="00CE4332"/>
    <w:rsid w:val="00CF15A5"/>
    <w:rsid w:val="00CF29DF"/>
    <w:rsid w:val="00CF5332"/>
    <w:rsid w:val="00CF7D0E"/>
    <w:rsid w:val="00D003A6"/>
    <w:rsid w:val="00D029AA"/>
    <w:rsid w:val="00D04F74"/>
    <w:rsid w:val="00D10392"/>
    <w:rsid w:val="00D11815"/>
    <w:rsid w:val="00D17D01"/>
    <w:rsid w:val="00D2069B"/>
    <w:rsid w:val="00D22A0F"/>
    <w:rsid w:val="00D27326"/>
    <w:rsid w:val="00D372FE"/>
    <w:rsid w:val="00D42E89"/>
    <w:rsid w:val="00D42ED6"/>
    <w:rsid w:val="00D4305C"/>
    <w:rsid w:val="00D44341"/>
    <w:rsid w:val="00D4689D"/>
    <w:rsid w:val="00D47CA1"/>
    <w:rsid w:val="00D646A1"/>
    <w:rsid w:val="00D74E32"/>
    <w:rsid w:val="00D772A6"/>
    <w:rsid w:val="00D941AD"/>
    <w:rsid w:val="00DA22BD"/>
    <w:rsid w:val="00DB3DC9"/>
    <w:rsid w:val="00DC1C12"/>
    <w:rsid w:val="00DC5512"/>
    <w:rsid w:val="00DE23D4"/>
    <w:rsid w:val="00DE2954"/>
    <w:rsid w:val="00DE5E13"/>
    <w:rsid w:val="00DF5063"/>
    <w:rsid w:val="00DF6937"/>
    <w:rsid w:val="00DF7A00"/>
    <w:rsid w:val="00E02722"/>
    <w:rsid w:val="00E04C42"/>
    <w:rsid w:val="00E05C7C"/>
    <w:rsid w:val="00E07129"/>
    <w:rsid w:val="00E231C1"/>
    <w:rsid w:val="00E343B8"/>
    <w:rsid w:val="00E60FC6"/>
    <w:rsid w:val="00E61E71"/>
    <w:rsid w:val="00E71762"/>
    <w:rsid w:val="00E9182D"/>
    <w:rsid w:val="00E96F8E"/>
    <w:rsid w:val="00EB5DFD"/>
    <w:rsid w:val="00EC41D0"/>
    <w:rsid w:val="00EC6533"/>
    <w:rsid w:val="00ED175D"/>
    <w:rsid w:val="00EE07A8"/>
    <w:rsid w:val="00EF148D"/>
    <w:rsid w:val="00F0178F"/>
    <w:rsid w:val="00F166C0"/>
    <w:rsid w:val="00F20458"/>
    <w:rsid w:val="00F21076"/>
    <w:rsid w:val="00F30499"/>
    <w:rsid w:val="00F317AD"/>
    <w:rsid w:val="00F32D43"/>
    <w:rsid w:val="00F43E7F"/>
    <w:rsid w:val="00F50E66"/>
    <w:rsid w:val="00F52AF2"/>
    <w:rsid w:val="00F62FC5"/>
    <w:rsid w:val="00F63BC1"/>
    <w:rsid w:val="00F67D07"/>
    <w:rsid w:val="00F72AD4"/>
    <w:rsid w:val="00F74405"/>
    <w:rsid w:val="00F92C27"/>
    <w:rsid w:val="00FA2929"/>
    <w:rsid w:val="00FA417D"/>
    <w:rsid w:val="00FA7067"/>
    <w:rsid w:val="00FC0C78"/>
    <w:rsid w:val="00FD0DE2"/>
    <w:rsid w:val="00FD1CB3"/>
    <w:rsid w:val="00FD1DEC"/>
    <w:rsid w:val="00FD2D86"/>
    <w:rsid w:val="00FD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4FE05"/>
  <w15:docId w15:val="{824D424C-FAC9-4336-8DE4-2074B55C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34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F34C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C0C78"/>
    <w:rPr>
      <w:rFonts w:ascii="Tahoma" w:hAnsi="Tahoma" w:cs="Tahoma"/>
      <w:sz w:val="16"/>
      <w:szCs w:val="16"/>
    </w:rPr>
  </w:style>
  <w:style w:type="character" w:styleId="Forte">
    <w:name w:val="Strong"/>
    <w:qFormat/>
    <w:rsid w:val="00D42ED6"/>
    <w:rPr>
      <w:b/>
      <w:bCs w:val="0"/>
    </w:rPr>
  </w:style>
  <w:style w:type="paragraph" w:styleId="Recuodecorpodetexto">
    <w:name w:val="Body Text Indent"/>
    <w:basedOn w:val="Normal"/>
    <w:link w:val="RecuodecorpodetextoChar"/>
    <w:unhideWhenUsed/>
    <w:rsid w:val="00D42ED6"/>
    <w:pPr>
      <w:ind w:left="4678" w:hanging="1276"/>
    </w:pPr>
    <w:rPr>
      <w:sz w:val="28"/>
      <w:szCs w:val="20"/>
    </w:rPr>
  </w:style>
  <w:style w:type="character" w:customStyle="1" w:styleId="RecuodecorpodetextoChar">
    <w:name w:val="Recuo de corpo de texto Char"/>
    <w:link w:val="Recuodecorpodetexto"/>
    <w:rsid w:val="00D42ED6"/>
    <w:rPr>
      <w:sz w:val="28"/>
    </w:rPr>
  </w:style>
  <w:style w:type="paragraph" w:styleId="PargrafodaLista">
    <w:name w:val="List Paragraph"/>
    <w:basedOn w:val="Normal"/>
    <w:uiPriority w:val="34"/>
    <w:qFormat/>
    <w:rsid w:val="00D42ED6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0C7DE5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0C7DE5"/>
    <w:rPr>
      <w:sz w:val="24"/>
      <w:szCs w:val="24"/>
    </w:rPr>
  </w:style>
  <w:style w:type="character" w:styleId="Hyperlink">
    <w:name w:val="Hyperlink"/>
    <w:rsid w:val="000C7DE5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egislacao.planalto.gov.br/legisla/legislacao.nsf/Viw_Identificacao/DEC%203.298-1999?OpenDocu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Hewlett-Packard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Adivaldo Angelini</dc:creator>
  <cp:lastModifiedBy>fernando.cmnai@hotmail.com</cp:lastModifiedBy>
  <cp:revision>5</cp:revision>
  <cp:lastPrinted>2022-09-16T16:14:00Z</cp:lastPrinted>
  <dcterms:created xsi:type="dcterms:W3CDTF">2026-01-08T17:03:00Z</dcterms:created>
  <dcterms:modified xsi:type="dcterms:W3CDTF">2026-01-08T17:22:00Z</dcterms:modified>
</cp:coreProperties>
</file>